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24F" w:rsidRPr="00071E8D" w:rsidRDefault="000C624F" w:rsidP="000C624F">
      <w:pPr>
        <w:rPr>
          <w:rFonts w:ascii="Calibri" w:hAnsi="Calibri" w:cs="Calibri"/>
          <w:b/>
        </w:rPr>
      </w:pPr>
      <w:bookmarkStart w:id="0" w:name="_GoBack"/>
      <w:r w:rsidRPr="00071E8D">
        <w:rPr>
          <w:rFonts w:ascii="Calibri" w:hAnsi="Calibri" w:cs="Calibri"/>
          <w:b/>
        </w:rPr>
        <w:t xml:space="preserve">                                                 </w:t>
      </w:r>
      <w:r w:rsidR="0059756F" w:rsidRPr="00071E8D">
        <w:rPr>
          <w:rFonts w:ascii="Calibri" w:hAnsi="Calibri" w:cs="Calibri"/>
          <w:b/>
        </w:rPr>
        <w:t xml:space="preserve">                  PAKIET </w:t>
      </w:r>
      <w:r w:rsidR="00071E8D" w:rsidRPr="00071E8D">
        <w:rPr>
          <w:rFonts w:ascii="Calibri" w:hAnsi="Calibri" w:cs="Calibri"/>
          <w:b/>
        </w:rPr>
        <w:t>10</w:t>
      </w:r>
      <w:r w:rsidR="0059756F" w:rsidRPr="00071E8D">
        <w:rPr>
          <w:rFonts w:ascii="Calibri" w:hAnsi="Calibri" w:cs="Calibri"/>
          <w:b/>
        </w:rPr>
        <w:t xml:space="preserve">                         </w:t>
      </w:r>
    </w:p>
    <w:bookmarkEnd w:id="0"/>
    <w:p w:rsidR="0059756F" w:rsidRDefault="0059756F" w:rsidP="000C624F">
      <w:pPr>
        <w:rPr>
          <w:rFonts w:ascii="Calibri" w:hAnsi="Calibri" w:cs="Calibri"/>
        </w:rPr>
      </w:pPr>
    </w:p>
    <w:p w:rsidR="000C624F" w:rsidRDefault="000C624F" w:rsidP="000C624F">
      <w:pPr>
        <w:shd w:val="clear" w:color="auto" w:fill="FFFFFF"/>
        <w:jc w:val="center"/>
        <w:rPr>
          <w:rFonts w:ascii="Calibri" w:hAnsi="Calibri" w:cs="Calibri"/>
          <w:b/>
          <w:color w:val="000000"/>
          <w:spacing w:val="-2"/>
        </w:rPr>
      </w:pPr>
      <w:r>
        <w:rPr>
          <w:rFonts w:ascii="Calibri" w:hAnsi="Calibri" w:cs="Calibri"/>
          <w:b/>
          <w:color w:val="000000"/>
          <w:spacing w:val="-2"/>
        </w:rPr>
        <w:t>ZESTAWIENIE PARAMETRÓW  I WARUNKÓW TECHNICZNYCH</w:t>
      </w:r>
    </w:p>
    <w:p w:rsidR="000C624F" w:rsidRDefault="000C624F" w:rsidP="000C624F">
      <w:pPr>
        <w:shd w:val="clear" w:color="auto" w:fill="FFFFFF"/>
        <w:jc w:val="center"/>
        <w:rPr>
          <w:rFonts w:ascii="Calibri" w:hAnsi="Calibri" w:cs="Calibri"/>
          <w:b/>
          <w:color w:val="000000"/>
          <w:spacing w:val="-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7420"/>
      </w:tblGrid>
      <w:tr w:rsidR="000C624F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 xml:space="preserve">Przedmiot: 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Default="000C624F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b/>
                <w:lang w:eastAsia="en-US"/>
              </w:rPr>
            </w:pPr>
          </w:p>
          <w:p w:rsidR="00390B34" w:rsidRPr="00451FB3" w:rsidRDefault="00390B34">
            <w:pPr>
              <w:shd w:val="clear" w:color="auto" w:fill="FFFFFF"/>
              <w:spacing w:line="250" w:lineRule="exact"/>
              <w:ind w:right="442"/>
              <w:rPr>
                <w:rFonts w:ascii="Cambria Math" w:hAnsi="Cambria Math" w:cs="Calibri"/>
                <w:b/>
                <w:lang w:eastAsia="en-US"/>
              </w:rPr>
            </w:pPr>
            <w:r w:rsidRPr="00451FB3">
              <w:rPr>
                <w:rFonts w:ascii="Cambria Math" w:hAnsi="Cambria Math" w:cs="Calibri"/>
                <w:b/>
                <w:lang w:eastAsia="en-US"/>
              </w:rPr>
              <w:t>DEFIBRYLATOR                -</w:t>
            </w:r>
            <w:r w:rsidR="00ED2F23" w:rsidRPr="00451FB3">
              <w:rPr>
                <w:rFonts w:ascii="Cambria Math" w:hAnsi="Cambria Math" w:cs="Calibri"/>
                <w:b/>
                <w:lang w:eastAsia="en-US"/>
              </w:rPr>
              <w:t>1</w:t>
            </w:r>
            <w:r w:rsidR="00451FB3">
              <w:rPr>
                <w:rFonts w:ascii="Cambria Math" w:hAnsi="Cambria Math" w:cs="Calibri"/>
                <w:b/>
                <w:lang w:eastAsia="en-US"/>
              </w:rPr>
              <w:t xml:space="preserve"> szt.</w:t>
            </w:r>
          </w:p>
        </w:tc>
      </w:tr>
      <w:tr w:rsidR="000C624F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Nazwa i typ: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Default="000C624F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lang w:eastAsia="en-US"/>
              </w:rPr>
            </w:pPr>
          </w:p>
        </w:tc>
      </w:tr>
      <w:tr w:rsidR="000C624F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color w:val="000000"/>
                <w:spacing w:val="-2"/>
                <w:lang w:eastAsia="en-US"/>
              </w:rPr>
            </w:pPr>
            <w:r>
              <w:rPr>
                <w:rFonts w:ascii="Calibri" w:hAnsi="Calibri" w:cs="Calibri"/>
                <w:color w:val="000000"/>
                <w:spacing w:val="-2"/>
                <w:lang w:eastAsia="en-US"/>
              </w:rPr>
              <w:t>Producent: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Default="000C624F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lang w:eastAsia="en-US"/>
              </w:rPr>
            </w:pPr>
          </w:p>
        </w:tc>
      </w:tr>
      <w:tr w:rsidR="000C624F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color w:val="000000"/>
                <w:spacing w:val="-2"/>
                <w:lang w:eastAsia="en-US"/>
              </w:rPr>
            </w:pPr>
            <w:r>
              <w:rPr>
                <w:rFonts w:ascii="Calibri" w:hAnsi="Calibri" w:cs="Calibri"/>
                <w:color w:val="000000"/>
                <w:spacing w:val="-2"/>
                <w:lang w:eastAsia="en-US"/>
              </w:rPr>
              <w:t>Rok produkcji: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Pr="00991AA8" w:rsidRDefault="00991AA8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lang w:eastAsia="en-US"/>
              </w:rPr>
            </w:pPr>
            <w:r w:rsidRPr="00991AA8">
              <w:rPr>
                <w:rFonts w:ascii="Calibri" w:hAnsi="Calibri" w:cs="Calibri"/>
                <w:lang w:eastAsia="en-US"/>
              </w:rPr>
              <w:t>2019</w:t>
            </w:r>
          </w:p>
        </w:tc>
      </w:tr>
    </w:tbl>
    <w:p w:rsidR="000C624F" w:rsidRDefault="000C624F" w:rsidP="000C624F">
      <w:pPr>
        <w:shd w:val="clear" w:color="auto" w:fill="FFFFFF"/>
        <w:spacing w:line="274" w:lineRule="exact"/>
        <w:ind w:right="4257"/>
        <w:rPr>
          <w:rFonts w:ascii="Calibri" w:hAnsi="Calibri" w:cs="Calibri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4517"/>
        <w:gridCol w:w="1739"/>
        <w:gridCol w:w="2406"/>
      </w:tblGrid>
      <w:tr w:rsidR="000C624F" w:rsidTr="000C624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Default="000C624F">
            <w:pPr>
              <w:spacing w:line="252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LP.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4F" w:rsidRPr="00ED2F23" w:rsidRDefault="000C624F">
            <w:pPr>
              <w:shd w:val="clear" w:color="auto" w:fill="FFFFFF"/>
              <w:spacing w:line="252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ED2F23">
              <w:rPr>
                <w:rFonts w:ascii="Calibri" w:hAnsi="Calibri" w:cs="Calibri"/>
                <w:b/>
                <w:color w:val="000000"/>
                <w:spacing w:val="-2"/>
                <w:sz w:val="22"/>
                <w:szCs w:val="22"/>
                <w:lang w:eastAsia="en-US"/>
              </w:rPr>
              <w:t>PARAMETRY I WARUNKI TECHNICZNE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4F" w:rsidRPr="00ED2F23" w:rsidRDefault="000C624F">
            <w:pPr>
              <w:shd w:val="clear" w:color="auto" w:fill="FFFFFF"/>
              <w:tabs>
                <w:tab w:val="left" w:pos="1675"/>
                <w:tab w:val="left" w:pos="1745"/>
              </w:tabs>
              <w:spacing w:line="250" w:lineRule="exact"/>
              <w:ind w:left="44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ED2F23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WYMAGANIA TAK/ NIE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4F" w:rsidRPr="00ED2F23" w:rsidRDefault="000C624F">
            <w:pPr>
              <w:shd w:val="clear" w:color="auto" w:fill="FFFFFF"/>
              <w:spacing w:line="250" w:lineRule="exact"/>
              <w:ind w:left="422" w:right="442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ED2F23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PARAMETRY OFEROWANE</w:t>
            </w:r>
          </w:p>
        </w:tc>
      </w:tr>
      <w:tr w:rsidR="00390B34" w:rsidTr="004F78A3">
        <w:trPr>
          <w:trHeight w:val="66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34" w:rsidRDefault="00390B34" w:rsidP="00390B34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34" w:rsidRPr="00451FB3" w:rsidRDefault="00390B34" w:rsidP="00390B34">
            <w:pPr>
              <w:widowControl w:val="0"/>
              <w:suppressAutoHyphens/>
              <w:snapToGrid w:val="0"/>
              <w:spacing w:line="100" w:lineRule="atLeast"/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</w:pPr>
            <w:r w:rsidRPr="00451FB3">
              <w:rPr>
                <w:rFonts w:ascii="Cambria Math" w:eastAsia="Andale Sans UI" w:hAnsi="Cambria Math" w:cs="Tahoma"/>
                <w:b/>
                <w:bCs/>
                <w:kern w:val="2"/>
                <w:sz w:val="22"/>
                <w:szCs w:val="22"/>
                <w:lang w:val="de-DE" w:eastAsia="ja-JP" w:bidi="fa-IR"/>
              </w:rPr>
              <w:t xml:space="preserve">DEFIBRYLACJA: </w:t>
            </w:r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-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rodzaj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impulsu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: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dwufazowy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-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energia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: 140 360J -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czas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trwania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cyklu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: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zazwyczaj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20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sekund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34" w:rsidRDefault="00390B34" w:rsidP="00390B34">
            <w:pPr>
              <w:spacing w:line="252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34" w:rsidRDefault="00390B34" w:rsidP="00390B34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390B34" w:rsidTr="004F78A3">
        <w:trPr>
          <w:trHeight w:val="51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34" w:rsidRDefault="00390B34" w:rsidP="00390B34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34" w:rsidRPr="00451FB3" w:rsidRDefault="00390B34" w:rsidP="00390B34">
            <w:pPr>
              <w:autoSpaceDE w:val="0"/>
              <w:autoSpaceDN w:val="0"/>
              <w:adjustRightInd w:val="0"/>
              <w:rPr>
                <w:rFonts w:ascii="Cambria Math" w:eastAsiaTheme="minorHAnsi" w:hAnsi="Cambria Math" w:cs="Calibri"/>
                <w:color w:val="000000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Theme="minorHAnsi" w:hAnsi="Cambria Math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EKG: </w:t>
            </w:r>
            <w:r w:rsidRPr="00451FB3">
              <w:rPr>
                <w:rFonts w:ascii="Cambria Math" w:eastAsiaTheme="minorHAnsi" w:hAnsi="Cambria Math" w:cs="Calibri"/>
                <w:color w:val="000000"/>
                <w:sz w:val="22"/>
                <w:szCs w:val="22"/>
                <w:lang w:eastAsia="en-US"/>
              </w:rPr>
              <w:t xml:space="preserve">- metoda: Eindhoven II - oporność pacjenta: 23-200 Ohm - częstość akcji serca: 30-300 uderzeń / min </w:t>
            </w:r>
          </w:p>
          <w:p w:rsidR="00390B34" w:rsidRPr="00451FB3" w:rsidRDefault="00390B34" w:rsidP="00390B34">
            <w:pPr>
              <w:widowControl w:val="0"/>
              <w:suppressAutoHyphens/>
              <w:snapToGrid w:val="0"/>
              <w:spacing w:line="100" w:lineRule="atLeast"/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34" w:rsidRDefault="00390B34" w:rsidP="00390B34">
            <w:pPr>
              <w:spacing w:line="252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34" w:rsidRDefault="00390B34" w:rsidP="00390B34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390B34" w:rsidTr="004F78A3">
        <w:trPr>
          <w:trHeight w:val="28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34" w:rsidRDefault="00390B34" w:rsidP="00390B34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34" w:rsidRPr="00451FB3" w:rsidRDefault="00390B34" w:rsidP="00390B34">
            <w:pPr>
              <w:autoSpaceDE w:val="0"/>
              <w:autoSpaceDN w:val="0"/>
              <w:adjustRightInd w:val="0"/>
              <w:rPr>
                <w:rFonts w:ascii="Cambria Math" w:eastAsiaTheme="minorHAnsi" w:hAnsi="Cambria Math" w:cs="Calibri"/>
                <w:color w:val="000000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Theme="minorHAnsi" w:hAnsi="Cambria Math"/>
                <w:b/>
                <w:bCs/>
                <w:color w:val="000000"/>
                <w:sz w:val="22"/>
                <w:szCs w:val="22"/>
                <w:lang w:eastAsia="en-US"/>
              </w:rPr>
              <w:t xml:space="preserve">MONITOR: </w:t>
            </w:r>
            <w:r w:rsidRPr="00451FB3">
              <w:rPr>
                <w:rFonts w:ascii="Cambria Math" w:eastAsiaTheme="minorHAnsi" w:hAnsi="Cambria Math" w:cs="Calibri"/>
                <w:color w:val="000000"/>
                <w:sz w:val="22"/>
                <w:szCs w:val="22"/>
                <w:lang w:eastAsia="en-US"/>
              </w:rPr>
              <w:t>- typ: LCD - wymiary: 4,7"; 320x240px - szybkość: 25 mm/s - czułość: 10mm/</w:t>
            </w:r>
            <w:proofErr w:type="spellStart"/>
            <w:r w:rsidRPr="00451FB3">
              <w:rPr>
                <w:rFonts w:ascii="Cambria Math" w:eastAsiaTheme="minorHAnsi" w:hAnsi="Cambria Math" w:cs="Calibri"/>
                <w:color w:val="000000"/>
                <w:sz w:val="22"/>
                <w:szCs w:val="22"/>
                <w:lang w:eastAsia="en-US"/>
              </w:rPr>
              <w:t>Mv</w:t>
            </w:r>
            <w:proofErr w:type="spellEnd"/>
            <w:r w:rsidRPr="00451FB3">
              <w:rPr>
                <w:rFonts w:ascii="Cambria Math" w:eastAsiaTheme="minorHAnsi" w:hAnsi="Cambria Math" w:cs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390B34" w:rsidRPr="00451FB3" w:rsidRDefault="00390B34" w:rsidP="00390B34">
            <w:pPr>
              <w:autoSpaceDE w:val="0"/>
              <w:autoSpaceDN w:val="0"/>
              <w:adjustRightInd w:val="0"/>
              <w:rPr>
                <w:rFonts w:ascii="Cambria Math" w:eastAsiaTheme="minorHAnsi" w:hAnsi="Cambria Math" w:cs="Calibri"/>
                <w:color w:val="000000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Theme="minorHAnsi" w:hAnsi="Cambria Math" w:cs="Calibri"/>
                <w:color w:val="000000"/>
                <w:sz w:val="22"/>
                <w:szCs w:val="22"/>
                <w:lang w:eastAsia="en-US"/>
              </w:rPr>
              <w:t>- wybór z 4 j</w:t>
            </w:r>
            <w:r w:rsidR="00991AA8">
              <w:rPr>
                <w:rFonts w:ascii="Cambria Math" w:eastAsiaTheme="minorHAnsi" w:hAnsi="Cambria Math" w:cs="Calibri"/>
                <w:color w:val="000000"/>
                <w:sz w:val="22"/>
                <w:szCs w:val="22"/>
                <w:lang w:eastAsia="en-US"/>
              </w:rPr>
              <w:t>ęz</w:t>
            </w:r>
            <w:r w:rsidRPr="00451FB3">
              <w:rPr>
                <w:rFonts w:ascii="Cambria Math" w:eastAsiaTheme="minorHAnsi" w:hAnsi="Cambria Math" w:cs="Calibri"/>
                <w:color w:val="000000"/>
                <w:sz w:val="22"/>
                <w:szCs w:val="22"/>
                <w:lang w:eastAsia="en-US"/>
              </w:rPr>
              <w:t>yków – w tym j.</w:t>
            </w:r>
            <w:r w:rsidR="00991AA8">
              <w:rPr>
                <w:rFonts w:ascii="Cambria Math" w:eastAsiaTheme="minorHAnsi" w:hAnsi="Cambria Math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451FB3">
              <w:rPr>
                <w:rFonts w:ascii="Cambria Math" w:eastAsiaTheme="minorHAnsi" w:hAnsi="Cambria Math" w:cs="Calibri"/>
                <w:color w:val="000000"/>
                <w:sz w:val="22"/>
                <w:szCs w:val="22"/>
                <w:lang w:eastAsia="en-US"/>
              </w:rPr>
              <w:t xml:space="preserve">polski </w:t>
            </w:r>
          </w:p>
          <w:p w:rsidR="00390B34" w:rsidRPr="00451FB3" w:rsidRDefault="00390B34" w:rsidP="00390B34">
            <w:pPr>
              <w:widowControl w:val="0"/>
              <w:suppressAutoHyphens/>
              <w:snapToGrid w:val="0"/>
              <w:spacing w:line="100" w:lineRule="atLeast"/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34" w:rsidRDefault="00991AA8" w:rsidP="00390B34">
            <w:pPr>
              <w:spacing w:line="252" w:lineRule="auto"/>
              <w:jc w:val="center"/>
              <w:rPr>
                <w:rFonts w:ascii="Calibri" w:hAnsi="Calibri"/>
                <w:lang w:eastAsia="en-US"/>
              </w:rPr>
            </w:pPr>
            <w:r w:rsidRPr="00CA1F47">
              <w:rPr>
                <w:rFonts w:ascii="Calibri" w:hAnsi="Calibri"/>
                <w:color w:val="000000"/>
                <w:lang w:eastAsia="en-US"/>
              </w:rPr>
              <w:t>TAK</w:t>
            </w:r>
            <w:r>
              <w:rPr>
                <w:rFonts w:ascii="Calibri" w:hAnsi="Calibri"/>
                <w:color w:val="000000"/>
                <w:lang w:eastAsia="en-US"/>
              </w:rPr>
              <w:t>, podać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34" w:rsidRDefault="00390B34" w:rsidP="00390B34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390B34" w:rsidTr="004F78A3">
        <w:trPr>
          <w:trHeight w:val="52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34" w:rsidRDefault="00390B34" w:rsidP="00390B34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34" w:rsidRPr="00451FB3" w:rsidRDefault="00390B34" w:rsidP="00390B34">
            <w:pPr>
              <w:autoSpaceDE w:val="0"/>
              <w:autoSpaceDN w:val="0"/>
              <w:adjustRightInd w:val="0"/>
              <w:rPr>
                <w:rFonts w:ascii="Cambria Math" w:eastAsiaTheme="minorHAnsi" w:hAnsi="Cambria Math" w:cs="Calibri"/>
                <w:color w:val="000000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Theme="minorHAnsi" w:hAnsi="Cambria Math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451FB3">
              <w:rPr>
                <w:rFonts w:ascii="Cambria Math" w:eastAsiaTheme="minorHAnsi" w:hAnsi="Cambria Math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DETEKCJA VF/VT: </w:t>
            </w:r>
            <w:r w:rsidRPr="00451FB3">
              <w:rPr>
                <w:rFonts w:ascii="Cambria Math" w:eastAsiaTheme="minorHAnsi" w:hAnsi="Cambria Math" w:cs="Calibri"/>
                <w:color w:val="000000"/>
                <w:sz w:val="22"/>
                <w:szCs w:val="22"/>
                <w:lang w:eastAsia="en-US"/>
              </w:rPr>
              <w:t>- detekcja VF/VT: TAK - czas analizy: 7-12 s - próg VF/VT : 200 μ V - próg zatrzymania serca: &lt;200 μ V - detekcja rozrusznika serca: TAK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34" w:rsidRDefault="00390B34" w:rsidP="00390B34">
            <w:pPr>
              <w:spacing w:line="252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34" w:rsidRDefault="00390B34" w:rsidP="00390B34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390B34" w:rsidTr="004F78A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34" w:rsidRDefault="00390B34" w:rsidP="00390B34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34" w:rsidRPr="00451FB3" w:rsidRDefault="00390B34" w:rsidP="00390B34">
            <w:pPr>
              <w:widowControl w:val="0"/>
              <w:suppressAutoHyphens/>
              <w:snapToGrid w:val="0"/>
              <w:spacing w:line="100" w:lineRule="atLeast"/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</w:pPr>
            <w:r w:rsidRPr="00451FB3">
              <w:rPr>
                <w:rFonts w:ascii="Cambria Math" w:eastAsia="Andale Sans UI" w:hAnsi="Cambria Math" w:cs="Tahoma"/>
                <w:b/>
                <w:bCs/>
                <w:kern w:val="2"/>
                <w:sz w:val="22"/>
                <w:szCs w:val="22"/>
                <w:lang w:val="de-DE" w:eastAsia="ja-JP" w:bidi="fa-IR"/>
              </w:rPr>
              <w:t xml:space="preserve">ELEKTRODY: </w:t>
            </w:r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-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elektrody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przylepne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,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wstępnie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podłączone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-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elektrody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pediatryczne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(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opcjonalnie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) -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długość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przydatności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: 36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miesięcy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-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długość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kabla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: 1.5 m -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aktywna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powierzchnia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elektrod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: 164 cm2 -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warunki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przechowywania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: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od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0 do 50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stopni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C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34" w:rsidRDefault="00390B34" w:rsidP="00390B34">
            <w:pPr>
              <w:spacing w:line="252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34" w:rsidRDefault="00390B34" w:rsidP="00390B34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ED2F23" w:rsidTr="004F78A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Default="00ED2F23" w:rsidP="00ED2F23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3" w:rsidRPr="00451FB3" w:rsidRDefault="00ED2F23" w:rsidP="00ED2F23">
            <w:pPr>
              <w:widowControl w:val="0"/>
              <w:suppressAutoHyphens/>
              <w:snapToGrid w:val="0"/>
              <w:spacing w:line="100" w:lineRule="atLeast"/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</w:pPr>
            <w:r w:rsidRPr="00451FB3">
              <w:rPr>
                <w:rFonts w:ascii="Cambria Math" w:eastAsia="Andale Sans UI" w:hAnsi="Cambria Math" w:cs="Tahoma"/>
                <w:b/>
                <w:bCs/>
                <w:kern w:val="2"/>
                <w:sz w:val="22"/>
                <w:szCs w:val="22"/>
                <w:lang w:val="de-DE" w:eastAsia="ja-JP" w:bidi="fa-IR"/>
              </w:rPr>
              <w:t xml:space="preserve">PRZECHOWYWANIE DANYCH: </w:t>
            </w:r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-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pamięć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przenośna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: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karta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CF -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czas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zapisu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: do 100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godzin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-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oprogramowanie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PC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Default="00ED2F23" w:rsidP="00ED2F23">
            <w:pPr>
              <w:jc w:val="center"/>
            </w:pPr>
            <w:r w:rsidRPr="00CA1F47">
              <w:rPr>
                <w:rFonts w:ascii="Calibri" w:hAnsi="Calibri"/>
                <w:color w:val="000000"/>
                <w:lang w:eastAsia="en-US"/>
              </w:rPr>
              <w:t>TAK</w:t>
            </w:r>
            <w:r w:rsidR="00991AA8">
              <w:rPr>
                <w:rFonts w:ascii="Calibri" w:hAnsi="Calibri"/>
                <w:color w:val="000000"/>
                <w:lang w:eastAsia="en-US"/>
              </w:rPr>
              <w:t>, podać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3" w:rsidRDefault="00ED2F23" w:rsidP="00ED2F23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ED2F23" w:rsidTr="004F78A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Default="00ED2F23" w:rsidP="00ED2F23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3" w:rsidRPr="00451FB3" w:rsidRDefault="00ED2F23" w:rsidP="00ED2F23">
            <w:pPr>
              <w:widowControl w:val="0"/>
              <w:suppressAutoHyphens/>
              <w:snapToGrid w:val="0"/>
              <w:spacing w:line="100" w:lineRule="atLeast"/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</w:pPr>
            <w:r w:rsidRPr="00451FB3">
              <w:rPr>
                <w:rFonts w:ascii="Cambria Math" w:eastAsia="Andale Sans UI" w:hAnsi="Cambria Math" w:cs="Tahoma"/>
                <w:b/>
                <w:bCs/>
                <w:kern w:val="2"/>
                <w:sz w:val="22"/>
                <w:szCs w:val="22"/>
                <w:lang w:val="de-DE" w:eastAsia="ja-JP" w:bidi="fa-IR"/>
              </w:rPr>
              <w:t xml:space="preserve">ZASILANIE: </w:t>
            </w:r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-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bateria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: LiMnO2, 15V, 2,8Ah,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żywotność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: do 6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lat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(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ilość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wyładowań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do 200@360J,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monitorowanie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15h)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lub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-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akumulator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: LiFePO4, 13,2V, 2,3Ah,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żywotność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: do 4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lat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,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wielorazowego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użytku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, (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ilość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wyładowań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do 150@200J, </w:t>
            </w:r>
            <w:proofErr w:type="spellStart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>monitorowanie</w:t>
            </w:r>
            <w:proofErr w:type="spellEnd"/>
            <w:r w:rsidRPr="00451FB3">
              <w:rPr>
                <w:rFonts w:ascii="Cambria Math" w:eastAsia="Andale Sans UI" w:hAnsi="Cambria Math" w:cs="Tahoma"/>
                <w:kern w:val="2"/>
                <w:sz w:val="22"/>
                <w:szCs w:val="22"/>
                <w:lang w:val="de-DE" w:eastAsia="ja-JP" w:bidi="fa-IR"/>
              </w:rPr>
              <w:t xml:space="preserve"> 5h)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Default="00ED2F23" w:rsidP="00ED2F23">
            <w:pPr>
              <w:jc w:val="center"/>
            </w:pPr>
            <w:r w:rsidRPr="00CA1F47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3" w:rsidRDefault="00ED2F23" w:rsidP="00ED2F23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:rsidR="000C624F" w:rsidRDefault="000C624F" w:rsidP="000C624F">
      <w:pPr>
        <w:pStyle w:val="Tekstpodstawowy"/>
        <w:rPr>
          <w:rFonts w:ascii="Calibri" w:hAnsi="Calibri" w:cs="Calibri"/>
          <w:szCs w:val="22"/>
        </w:rPr>
      </w:pPr>
    </w:p>
    <w:p w:rsidR="00390B34" w:rsidRDefault="00390B34" w:rsidP="000C624F">
      <w:pPr>
        <w:pStyle w:val="Tekstpodstawowy"/>
        <w:rPr>
          <w:rFonts w:ascii="Calibri" w:hAnsi="Calibri" w:cs="Calibri"/>
          <w:szCs w:val="22"/>
        </w:rPr>
      </w:pPr>
    </w:p>
    <w:tbl>
      <w:tblPr>
        <w:tblStyle w:val="Tabela-Siatka"/>
        <w:tblW w:w="9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4394"/>
        <w:gridCol w:w="1559"/>
        <w:gridCol w:w="2410"/>
      </w:tblGrid>
      <w:tr w:rsidR="00ED2F23" w:rsidTr="00C72053"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Default="00ED2F23" w:rsidP="00C72053">
            <w:p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ED2F23" w:rsidRDefault="00ED2F23" w:rsidP="00C72053">
            <w:pPr>
              <w:spacing w:line="254" w:lineRule="auto"/>
              <w:rPr>
                <w:rFonts w:ascii="Calibri" w:eastAsiaTheme="minorHAnsi" w:hAnsi="Calibr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                 </w:t>
            </w:r>
            <w:r>
              <w:rPr>
                <w:rFonts w:ascii="Calibri" w:eastAsiaTheme="minorHAnsi" w:hAnsi="Calibri" w:cstheme="minorBidi"/>
                <w:b/>
                <w:sz w:val="22"/>
                <w:szCs w:val="22"/>
                <w:lang w:eastAsia="en-US"/>
              </w:rPr>
              <w:t>POZOSTAŁE WYMOGI ;</w:t>
            </w:r>
          </w:p>
        </w:tc>
      </w:tr>
      <w:tr w:rsidR="00ED2F23" w:rsidRPr="00451FB3" w:rsidTr="00C7205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Pr="00451FB3" w:rsidRDefault="00ED2F23" w:rsidP="00C72053">
            <w:pPr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ED2F23" w:rsidRPr="00451FB3" w:rsidRDefault="00ED2F23" w:rsidP="00C72053">
            <w:pPr>
              <w:numPr>
                <w:ilvl w:val="0"/>
                <w:numId w:val="2"/>
              </w:numPr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3" w:rsidRPr="00451FB3" w:rsidRDefault="00ED2F23" w:rsidP="00C72053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Czas reakcji od przyjęcia zgłoszenia – podjęta naprawa nie dłużej jak:</w:t>
            </w:r>
            <w:r w:rsidRPr="00451FB3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- 24 h (dni pracujące) dla zgłoszenia w czasie trwania gwarancji;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3" w:rsidRPr="00451FB3" w:rsidRDefault="00ED2F23" w:rsidP="00C72053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Pr="00451FB3" w:rsidRDefault="00ED2F23" w:rsidP="00C72053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ED2F23" w:rsidRPr="00451FB3" w:rsidTr="00C7205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Pr="00451FB3" w:rsidRDefault="00ED2F23" w:rsidP="00C72053">
            <w:pPr>
              <w:numPr>
                <w:ilvl w:val="0"/>
                <w:numId w:val="2"/>
              </w:num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3" w:rsidRPr="00451FB3" w:rsidRDefault="00ED2F23" w:rsidP="00C72053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 xml:space="preserve">Dostępność części zamiennych po okresie gwarancji oraz serwisu pogwarancyjnego min. </w:t>
            </w:r>
            <w:r w:rsidR="00637AB8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8</w:t>
            </w:r>
            <w:r w:rsidRPr="00451FB3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 xml:space="preserve"> lat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Pr="00451FB3" w:rsidRDefault="00ED2F23" w:rsidP="00C72053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ED2F23" w:rsidRPr="00451FB3" w:rsidRDefault="00991AA8" w:rsidP="00C72053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CA1F47">
              <w:rPr>
                <w:rFonts w:ascii="Calibri" w:hAnsi="Calibri"/>
                <w:color w:val="000000"/>
                <w:lang w:eastAsia="en-US"/>
              </w:rPr>
              <w:t>TAK</w:t>
            </w:r>
            <w:r>
              <w:rPr>
                <w:rFonts w:ascii="Calibri" w:hAnsi="Calibri"/>
                <w:color w:val="000000"/>
                <w:lang w:eastAsia="en-US"/>
              </w:rPr>
              <w:t>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Pr="00451FB3" w:rsidRDefault="00ED2F23" w:rsidP="00C72053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ED2F23" w:rsidRPr="00451FB3" w:rsidTr="00C7205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Pr="00451FB3" w:rsidRDefault="00ED2F23" w:rsidP="00C72053">
            <w:pPr>
              <w:numPr>
                <w:ilvl w:val="0"/>
                <w:numId w:val="2"/>
              </w:num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3" w:rsidRPr="00451FB3" w:rsidRDefault="00ED2F23" w:rsidP="00C72053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Szkolenie z obsługi aparatu/urządzenia w, tym sposobu mycia i dezynfekcji, dla personelu medycznego oraz technicznego wskazanego przez </w:t>
            </w:r>
            <w:r w:rsidR="00991AA8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 w:rsidRPr="00451FB3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 (wliczone w cenę w ramach umowy), ilość osób do przeszkolenia określa </w:t>
            </w:r>
            <w:r w:rsidR="00991AA8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3" w:rsidRPr="00451FB3" w:rsidRDefault="00ED2F23" w:rsidP="00C72053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Pr="00451FB3" w:rsidRDefault="00ED2F23" w:rsidP="00C72053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ED2F23" w:rsidRPr="00451FB3" w:rsidTr="00C7205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Pr="00451FB3" w:rsidRDefault="00ED2F23" w:rsidP="00C72053">
            <w:pPr>
              <w:numPr>
                <w:ilvl w:val="0"/>
                <w:numId w:val="2"/>
              </w:num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3" w:rsidRPr="00451FB3" w:rsidRDefault="00ED2F23" w:rsidP="00C72053">
            <w:pPr>
              <w:spacing w:line="254" w:lineRule="auto"/>
              <w:rPr>
                <w:rFonts w:ascii="Cambria Math" w:hAnsi="Cambria Math" w:cs="Arial"/>
                <w:color w:val="000000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Dostawa, montaż i uruchomienie w wyznaczonym przez </w:t>
            </w:r>
            <w:r w:rsidR="00991AA8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 w:rsidRPr="00451FB3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 miejscu funkcjonowania urządzenia i w obecności osoby/osób wyznaczonych przez </w:t>
            </w:r>
            <w:r w:rsidR="00991AA8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3" w:rsidRPr="00451FB3" w:rsidRDefault="00ED2F23" w:rsidP="00C72053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Pr="00451FB3" w:rsidRDefault="00ED2F23" w:rsidP="00C72053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</w:tbl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4385"/>
        <w:gridCol w:w="1559"/>
        <w:gridCol w:w="2410"/>
      </w:tblGrid>
      <w:tr w:rsidR="00ED2F23" w:rsidRPr="00451FB3" w:rsidTr="00C72053">
        <w:trPr>
          <w:trHeight w:val="825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ED2F23" w:rsidRPr="00451FB3" w:rsidRDefault="00ED2F23" w:rsidP="00C72053">
            <w:pPr>
              <w:numPr>
                <w:ilvl w:val="0"/>
                <w:numId w:val="2"/>
              </w:numPr>
              <w:spacing w:after="160" w:line="256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385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ED2F23" w:rsidRPr="00451FB3" w:rsidRDefault="00ED2F23" w:rsidP="00C72053">
            <w:pPr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Instrukcje obsługi, w tym sposobu mycia i dezynfekcji, w języku polskim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D2F23" w:rsidRPr="00451FB3" w:rsidRDefault="00ED2F23" w:rsidP="00C72053">
            <w:pPr>
              <w:spacing w:after="160" w:line="254" w:lineRule="auto"/>
              <w:jc w:val="center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  <w:p w:rsidR="00ED2F23" w:rsidRPr="00451FB3" w:rsidRDefault="00ED2F23" w:rsidP="00C72053">
            <w:pPr>
              <w:spacing w:after="160" w:line="254" w:lineRule="auto"/>
              <w:jc w:val="center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F23" w:rsidRPr="00451FB3" w:rsidRDefault="00ED2F23" w:rsidP="00C72053">
            <w:pPr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ED2F23" w:rsidRPr="00451FB3" w:rsidTr="00C72053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D2F23" w:rsidRPr="00451FB3" w:rsidRDefault="00ED2F23" w:rsidP="00C72053">
            <w:pPr>
              <w:numPr>
                <w:ilvl w:val="0"/>
                <w:numId w:val="2"/>
              </w:numPr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D2F23" w:rsidRPr="00451FB3" w:rsidRDefault="00ED2F23" w:rsidP="00C72053">
            <w:pPr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D2F23" w:rsidRPr="00451FB3" w:rsidRDefault="00991AA8" w:rsidP="00C72053">
            <w:pPr>
              <w:spacing w:after="160"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CA1F47">
              <w:rPr>
                <w:rFonts w:ascii="Calibri" w:hAnsi="Calibri"/>
                <w:color w:val="000000"/>
                <w:lang w:eastAsia="en-US"/>
              </w:rPr>
              <w:t>TAK</w:t>
            </w:r>
            <w:r>
              <w:rPr>
                <w:rFonts w:ascii="Calibri" w:hAnsi="Calibri"/>
                <w:color w:val="000000"/>
                <w:lang w:eastAsia="en-US"/>
              </w:rPr>
              <w:t>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F23" w:rsidRPr="00451FB3" w:rsidRDefault="00ED2F23" w:rsidP="00C72053">
            <w:pPr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1559"/>
        <w:gridCol w:w="2410"/>
      </w:tblGrid>
      <w:tr w:rsidR="00ED2F23" w:rsidRPr="00451FB3" w:rsidTr="00C7205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Pr="00451FB3" w:rsidRDefault="00ED2F23" w:rsidP="00C72053">
            <w:pPr>
              <w:numPr>
                <w:ilvl w:val="0"/>
                <w:numId w:val="2"/>
              </w:num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bookmarkStart w:id="1" w:name="_Hlk497907062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3" w:rsidRPr="00451FB3" w:rsidRDefault="00ED2F23" w:rsidP="00C72053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Wszystkie oferowane w ramach zestawu produkty pochodzą od jednego producenta tworząc w pełni kompatybilny zestaw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Pr="00451FB3" w:rsidRDefault="00ED2F23" w:rsidP="00C72053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ED2F23" w:rsidRPr="00451FB3" w:rsidRDefault="00ED2F23" w:rsidP="00C72053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ED2F23" w:rsidRPr="00451FB3" w:rsidRDefault="00ED2F23" w:rsidP="00C72053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Pr="00451FB3" w:rsidRDefault="00ED2F23" w:rsidP="00C72053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ED2F23" w:rsidRPr="00451FB3" w:rsidTr="00C7205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Pr="00451FB3" w:rsidRDefault="00ED2F23" w:rsidP="00C72053">
            <w:pPr>
              <w:numPr>
                <w:ilvl w:val="0"/>
                <w:numId w:val="2"/>
              </w:num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3" w:rsidRPr="00451FB3" w:rsidRDefault="00ED2F23" w:rsidP="00C72053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451FB3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Okres gwarancji min.</w:t>
            </w:r>
            <w:r w:rsidR="00991AA8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 xml:space="preserve"> </w:t>
            </w:r>
            <w:r w:rsidRPr="00451FB3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24 m</w:t>
            </w:r>
            <w:r w:rsidR="00991AA8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iesię</w:t>
            </w:r>
            <w:r w:rsidRPr="00451FB3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cy; obejmuje  wszystkie elementy wielorazowego użytku wchodzące w skład zestawu.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Pr="00451FB3" w:rsidRDefault="00ED2F23" w:rsidP="00C72053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ED2F23" w:rsidRPr="00451FB3" w:rsidRDefault="00991AA8" w:rsidP="00C72053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CA1F47">
              <w:rPr>
                <w:rFonts w:ascii="Calibri" w:hAnsi="Calibri"/>
                <w:color w:val="000000"/>
                <w:lang w:eastAsia="en-US"/>
              </w:rPr>
              <w:t>TAK</w:t>
            </w:r>
            <w:r>
              <w:rPr>
                <w:rFonts w:ascii="Calibri" w:hAnsi="Calibri"/>
                <w:color w:val="000000"/>
                <w:lang w:eastAsia="en-US"/>
              </w:rPr>
              <w:t>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3" w:rsidRPr="00451FB3" w:rsidRDefault="00ED2F23" w:rsidP="00C72053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  <w:bookmarkEnd w:id="1"/>
      </w:tr>
    </w:tbl>
    <w:p w:rsidR="00390B34" w:rsidRDefault="00390B34" w:rsidP="000C624F">
      <w:pPr>
        <w:pStyle w:val="Tekstpodstawowy"/>
        <w:rPr>
          <w:rFonts w:ascii="Calibri" w:hAnsi="Calibri" w:cs="Calibri"/>
          <w:szCs w:val="22"/>
        </w:rPr>
      </w:pPr>
    </w:p>
    <w:p w:rsidR="00390B34" w:rsidRDefault="00390B34" w:rsidP="000C624F">
      <w:pPr>
        <w:pStyle w:val="Tekstpodstawowy"/>
        <w:rPr>
          <w:rFonts w:ascii="Calibri" w:hAnsi="Calibri" w:cs="Calibri"/>
          <w:szCs w:val="22"/>
        </w:rPr>
      </w:pPr>
    </w:p>
    <w:p w:rsidR="00390B34" w:rsidRDefault="00390B34" w:rsidP="000C624F">
      <w:pPr>
        <w:pStyle w:val="Tekstpodstawowy"/>
        <w:rPr>
          <w:rFonts w:ascii="Calibri" w:hAnsi="Calibri" w:cs="Calibri"/>
          <w:szCs w:val="22"/>
        </w:rPr>
      </w:pPr>
    </w:p>
    <w:p w:rsidR="00991AA8" w:rsidRDefault="00991AA8" w:rsidP="00991AA8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991AA8" w:rsidRPr="00D1385B" w:rsidRDefault="00991AA8" w:rsidP="00991AA8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991AA8" w:rsidRDefault="00991AA8" w:rsidP="00991AA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91AA8" w:rsidRDefault="00991AA8" w:rsidP="00991AA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91AA8" w:rsidRDefault="00991AA8" w:rsidP="00991AA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91AA8" w:rsidRDefault="00991AA8" w:rsidP="00991AA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91AA8" w:rsidRDefault="00991AA8" w:rsidP="00991AA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91AA8" w:rsidRDefault="00991AA8" w:rsidP="00991AA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91AA8" w:rsidRPr="00AE37E5" w:rsidRDefault="00991AA8" w:rsidP="00991AA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991AA8" w:rsidRPr="00AE37E5" w:rsidRDefault="00991AA8" w:rsidP="00991AA8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0C624F" w:rsidRDefault="000C624F" w:rsidP="000C624F">
      <w:pPr>
        <w:tabs>
          <w:tab w:val="left" w:pos="4140"/>
          <w:tab w:val="center" w:pos="4536"/>
          <w:tab w:val="right" w:pos="9072"/>
        </w:tabs>
        <w:rPr>
          <w:rFonts w:cs="Calibri"/>
        </w:rPr>
      </w:pPr>
    </w:p>
    <w:p w:rsidR="000C624F" w:rsidRDefault="000C624F" w:rsidP="000C624F"/>
    <w:p w:rsidR="000C624F" w:rsidRDefault="000C624F" w:rsidP="000C624F"/>
    <w:p w:rsidR="000C624F" w:rsidRDefault="000C624F" w:rsidP="000C624F"/>
    <w:sectPr w:rsidR="000C6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948AB"/>
    <w:multiLevelType w:val="hybridMultilevel"/>
    <w:tmpl w:val="18CE1748"/>
    <w:lvl w:ilvl="0" w:tplc="A01861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40B6E"/>
    <w:multiLevelType w:val="hybridMultilevel"/>
    <w:tmpl w:val="4DFE9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03B"/>
    <w:rsid w:val="00071E8D"/>
    <w:rsid w:val="000766D1"/>
    <w:rsid w:val="000A564C"/>
    <w:rsid w:val="000C624F"/>
    <w:rsid w:val="001841E6"/>
    <w:rsid w:val="00390B34"/>
    <w:rsid w:val="003E6642"/>
    <w:rsid w:val="0043435D"/>
    <w:rsid w:val="00451FB3"/>
    <w:rsid w:val="0059756F"/>
    <w:rsid w:val="00637AB8"/>
    <w:rsid w:val="0077501E"/>
    <w:rsid w:val="00991AA8"/>
    <w:rsid w:val="00D20883"/>
    <w:rsid w:val="00D339AC"/>
    <w:rsid w:val="00ED2F23"/>
    <w:rsid w:val="00EF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1DE4"/>
  <w15:chartTrackingRefBased/>
  <w15:docId w15:val="{8C2060DC-CC3B-4636-BE6C-D685A7A7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C624F"/>
    <w:pPr>
      <w:widowControl w:val="0"/>
      <w:autoSpaceDE w:val="0"/>
      <w:autoSpaceDN w:val="0"/>
      <w:adjustRightInd w:val="0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624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C624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62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C624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5">
    <w:name w:val="Style35"/>
    <w:basedOn w:val="Normalny"/>
    <w:rsid w:val="000C624F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</w:rPr>
  </w:style>
  <w:style w:type="character" w:customStyle="1" w:styleId="apple-converted-space">
    <w:name w:val="apple-converted-space"/>
    <w:basedOn w:val="Domylnaczcionkaakapitu"/>
    <w:rsid w:val="0043435D"/>
  </w:style>
  <w:style w:type="table" w:styleId="Tabela-Siatka">
    <w:name w:val="Table Grid"/>
    <w:basedOn w:val="Standardowy"/>
    <w:uiPriority w:val="39"/>
    <w:rsid w:val="00ED2F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2F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F2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3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15</cp:revision>
  <cp:lastPrinted>2019-05-08T09:07:00Z</cp:lastPrinted>
  <dcterms:created xsi:type="dcterms:W3CDTF">2019-01-08T13:12:00Z</dcterms:created>
  <dcterms:modified xsi:type="dcterms:W3CDTF">2019-05-16T08:13:00Z</dcterms:modified>
</cp:coreProperties>
</file>